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50.png" ContentType="image/png"/>
  <Override PartName="/word/media/rId53.png" ContentType="image/png"/>
  <Override PartName="/word/media/rId29.png" ContentType="image/png"/>
  <Override PartName="/word/media/rId58.png" ContentType="image/png"/>
  <Override PartName="/word/media/rId6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Exploring lineages in the larval VNC</w:t>
      </w:r>
    </w:p>
    <w:p>
      <w:pPr>
        <w:pStyle w:val="Author"/>
      </w:pPr>
      <w:r>
        <w:t xml:space="preserve">Matthew Q. Clark</w:t>
      </w:r>
    </w:p>
    <w:bookmarkStart w:id="49" w:name="goal"/>
    <w:p>
      <w:pPr>
        <w:pStyle w:val="Heading2"/>
      </w:pPr>
      <w:r>
        <w:t xml:space="preserve">Goal</w:t>
      </w:r>
    </w:p>
    <w:p>
      <w:pPr>
        <w:pStyle w:val="FirstParagraph"/>
      </w:pPr>
      <w:r>
        <w:t xml:space="preserve">The goal of this lab is to understand how neural lineages help to build functional circuitry. Though the function of some of these neurons isn’t completely understood, having a connectivity map can help us generate hypotheses about circuit function and also learn about the developmental origins of these circuits</w:t>
      </w:r>
    </w:p>
    <w:p>
      <w:pPr>
        <w:pStyle w:val="BodyText"/>
      </w:pPr>
      <w:r>
        <w:t xml:space="preserve">With a stable internet connection open</w:t>
      </w:r>
      <w:r>
        <w:t xml:space="preserve"> </w:t>
      </w:r>
      <w:hyperlink r:id="rId20">
        <w:r>
          <w:rPr>
            <w:rStyle w:val="Hyperlink"/>
          </w:rPr>
          <w:t xml:space="preserve">CATMAID</w:t>
        </w:r>
      </w:hyperlink>
      <w:r>
        <w:t xml:space="preserve"> </w:t>
      </w:r>
      <w:r>
        <w:t xml:space="preserve">to access the L1 brain. For how-to movies see the</w:t>
      </w:r>
      <w:r>
        <w:t xml:space="preserve"> </w:t>
      </w:r>
      <w:hyperlink r:id="rId21">
        <w:r>
          <w:rPr>
            <w:rStyle w:val="Hyperlink"/>
          </w:rPr>
          <w:t xml:space="preserve">first part of this module</w:t>
        </w:r>
      </w:hyperlink>
      <w:r>
        <w:t xml:space="preserve">.</w:t>
      </w:r>
    </w:p>
    <w:bookmarkStart w:id="22" w:name="pick-a-lineage"/>
    <w:p>
      <w:pPr>
        <w:pStyle w:val="Heading3"/>
      </w:pPr>
      <w:r>
        <w:t xml:space="preserve">Pick a lineage:</w:t>
      </w:r>
    </w:p>
    <w:p>
      <w:pPr>
        <w:pStyle w:val="Compact"/>
        <w:numPr>
          <w:ilvl w:val="0"/>
          <w:numId w:val="1001"/>
        </w:numPr>
      </w:pPr>
      <w:r>
        <w:t xml:space="preserve">NB3-3</w:t>
      </w:r>
      <w:r>
        <w:t xml:space="preserve"> </w:t>
      </w:r>
      <w:r>
        <w:t xml:space="preserve">(Wreden et al., 2017)</w:t>
      </w:r>
    </w:p>
    <w:p>
      <w:pPr>
        <w:pStyle w:val="Compact"/>
        <w:numPr>
          <w:ilvl w:val="0"/>
          <w:numId w:val="1001"/>
        </w:numPr>
      </w:pPr>
      <w:r>
        <w:t xml:space="preserve">NB5-2</w:t>
      </w:r>
      <w:r>
        <w:t xml:space="preserve"> </w:t>
      </w:r>
      <w:r>
        <w:t xml:space="preserve">(Heckscher et al., 2015)</w:t>
      </w:r>
    </w:p>
    <w:p>
      <w:pPr>
        <w:pStyle w:val="Compact"/>
        <w:numPr>
          <w:ilvl w:val="0"/>
          <w:numId w:val="1001"/>
        </w:numPr>
      </w:pPr>
      <w:r>
        <w:t xml:space="preserve">NB7-1</w:t>
      </w:r>
      <w:r>
        <w:t xml:space="preserve"> </w:t>
      </w:r>
      <w:r>
        <w:t xml:space="preserve">(Kohwi, Lupton, Lai, Miller, &amp; Doe, 2013)</w:t>
      </w:r>
    </w:p>
    <w:bookmarkEnd w:id="22"/>
    <w:bookmarkStart w:id="48" w:name="X786f1cfb6f6f4d4db0b4724e60c7e09b67bd150"/>
    <w:p>
      <w:pPr>
        <w:pStyle w:val="Heading3"/>
      </w:pPr>
      <w:r>
        <w:t xml:space="preserve">Load the neurons that were studied in</w:t>
      </w:r>
      <w:r>
        <w:t xml:space="preserve"> </w:t>
      </w:r>
      <w:r>
        <w:t xml:space="preserve">Mark et al. (2021)</w:t>
      </w:r>
    </w:p>
    <w:p>
      <w:pPr>
        <w:pStyle w:val="FirstParagraph"/>
      </w:pPr>
      <w:r>
        <w:t xml:space="preserve">Click on this widget:</w:t>
      </w:r>
      <w:r>
        <w:t xml:space="preserve"> </w:t>
      </w:r>
      <w:r>
        <w:drawing>
          <wp:inline>
            <wp:extent cx="304800" cy="3048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assets/catmaid/icon0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02"/>
        </w:numPr>
      </w:pPr>
      <w:r>
        <w:t xml:space="preserve">Open Neuron Search widget (key binding</w:t>
      </w:r>
      <w:r>
        <w:t xml:space="preserve"> </w:t>
      </w:r>
      <w:r>
        <w:rPr>
          <w:rStyle w:val="VerbatimChar"/>
        </w:rPr>
        <w:t xml:space="preserve">/</w:t>
      </w:r>
      <w:r>
        <w:t xml:space="preserve">)</w:t>
      </w:r>
    </w:p>
    <w:p>
      <w:pPr>
        <w:pStyle w:val="Compact"/>
        <w:numPr>
          <w:ilvl w:val="0"/>
          <w:numId w:val="1002"/>
        </w:numPr>
      </w:pPr>
      <w:r>
        <w:t xml:space="preserve">Type in the</w:t>
      </w:r>
      <w:r>
        <w:t xml:space="preserve"> </w:t>
      </w:r>
      <w:r>
        <w:t xml:space="preserve">“annotated”</w:t>
      </w:r>
      <w:r>
        <w:t xml:space="preserve"> </w:t>
      </w:r>
      <w:r>
        <w:t xml:space="preserve">text field:</w:t>
      </w:r>
      <w:r>
        <w:t xml:space="preserve"> </w:t>
      </w:r>
      <w:r>
        <w:rPr>
          <w:b/>
          <w:bCs/>
        </w:rPr>
        <w:t xml:space="preserve">Mark et al. 2019</w:t>
      </w:r>
      <w:r>
        <w:t xml:space="preserve">, push</w:t>
      </w:r>
      <w:r>
        <w:t xml:space="preserve"> </w:t>
      </w:r>
      <w:r>
        <w:rPr>
          <w:rStyle w:val="VerbatimChar"/>
        </w:rPr>
        <w:t xml:space="preserve">enter</w:t>
      </w:r>
    </w:p>
    <w:bookmarkStart w:id="32" w:name="X62f35e32a9f0b428efbc49801c4bf6a6af73c39"/>
    <w:p>
      <w:pPr>
        <w:pStyle w:val="Heading4"/>
      </w:pPr>
      <w:r>
        <w:t xml:space="preserve">Add neurons from your lineage to the selection table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7" w:name="fig-selection-table"/>
          <w:p>
            <w:pPr>
              <w:pStyle w:val="Compact"/>
              <w:jc w:val="center"/>
            </w:pPr>
            <w:hyperlink r:id="rId26">
              <w:r>
                <w:rPr>
                  <w:rStyle w:val="Hyperlink"/>
                </w:rPr>
                <w:t xml:space="preserve">assets/catmaid/Add Neurons from your Lineage to the Selection Table.mp4</w:t>
              </w:r>
            </w:hyperlink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Neurons from your Lineage to the Selection Table</w:t>
            </w:r>
          </w:p>
          <w:bookmarkEnd w:id="27"/>
        </w:tc>
      </w:tr>
    </w:tbl>
    <w:p>
      <w:pPr>
        <w:pStyle w:val="BodyText"/>
      </w:pPr>
      <w:r>
        <w:t xml:space="preserve">Double check in your selection table that all the neurons from the lineage are loaded**</w:t>
      </w:r>
      <w:r>
        <w:t xml:space="preserve"> </w:t>
      </w:r>
      <w:hyperlink r:id="rId28">
        <w:r>
          <w:rPr>
            <w:rStyle w:val="Hyperlink"/>
          </w:rPr>
          <w:t xml:space="preserve">published lineage neurons</w:t>
        </w:r>
      </w:hyperlink>
      <w:r>
        <w:t xml:space="preserve">.</w:t>
      </w:r>
    </w:p>
    <w:p>
      <w:pPr>
        <w:pStyle w:val="BodyText"/>
      </w:pPr>
      <w:r>
        <w:t xml:space="preserve">Open 3D Viewer widget (</w:t>
      </w:r>
      <w:r>
        <w:drawing>
          <wp:inline>
            <wp:extent cx="304800" cy="3048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assets/catmaid/icon0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click on all the neurons belonging to your lineage (e.g. A02b_a1l, A02c?_a1l, A02e_a1l, A02g_a1l, A02h_a1l etc.), click</w:t>
      </w:r>
      <w:r>
        <w:t xml:space="preserve"> </w:t>
      </w:r>
      <w:r>
        <w:t xml:space="preserve">“Append”</w:t>
      </w:r>
      <w:r>
        <w:t xml:space="preserve"> </w:t>
      </w:r>
      <w:r>
        <w:t xml:space="preserve">from</w:t>
      </w:r>
      <w:r>
        <w:t xml:space="preserve"> </w:t>
      </w:r>
      <w:r>
        <w:t xml:space="preserve">“Neuron search”</w:t>
      </w:r>
      <w:r>
        <w:t xml:space="preserve"> </w:t>
      </w:r>
      <w:r>
        <w:t xml:space="preserve">in the selection table.</w:t>
      </w:r>
    </w:p>
    <w:bookmarkEnd w:id="32"/>
    <w:bookmarkStart w:id="35" w:name="rotate-view-and-turn-on-z-plane"/>
    <w:p>
      <w:pPr>
        <w:pStyle w:val="Heading4"/>
      </w:pPr>
      <w:r>
        <w:t xml:space="preserve">Rotate view and turn on Z plane</w:t>
      </w:r>
      <w:r>
        <w:br/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4" w:name="fig-rotate-view"/>
          <w:p>
            <w:pPr>
              <w:pStyle w:val="Compact"/>
              <w:jc w:val="center"/>
            </w:pPr>
            <w:hyperlink r:id="rId33">
              <w:r>
                <w:rPr>
                  <w:rStyle w:val="Hyperlink"/>
                </w:rPr>
                <w:t xml:space="preserve">assets/catmaid/Rotate View Turn on z Plane.mp4</w:t>
              </w:r>
            </w:hyperlink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Rotate View Turn on z Plane</w:t>
            </w:r>
          </w:p>
          <w:bookmarkEnd w:id="34"/>
        </w:tc>
      </w:tr>
    </w:tbl>
    <w:p>
      <w:pPr>
        <w:pStyle w:val="BodyText"/>
      </w:pPr>
      <w:r>
        <w:t xml:space="preserve">Tip:</w:t>
      </w:r>
      <w:r>
        <w:t xml:space="preserve"> </w:t>
      </w:r>
      <w:r>
        <w:rPr>
          <w:rStyle w:val="VerbatimChar"/>
        </w:rPr>
        <w:t xml:space="preserve">Shift-click</w:t>
      </w:r>
      <w:r>
        <w:t xml:space="preserve"> </w:t>
      </w:r>
      <w:r>
        <w:t xml:space="preserve">at a point on the skeleton in 3D view to go to that point in the EM stack</w:t>
      </w:r>
    </w:p>
    <w:bookmarkEnd w:id="35"/>
    <w:bookmarkStart w:id="36" w:name="X23ec44dcf11431da9a65653be6552c59fbbb244"/>
    <w:p>
      <w:pPr>
        <w:pStyle w:val="Heading4"/>
      </w:pPr>
      <w:r>
        <w:t xml:space="preserve">Is your lineage homogenous or heterogenous?</w:t>
      </w:r>
    </w:p>
    <w:p>
      <w:pPr>
        <w:pStyle w:val="FirstParagraph"/>
      </w:pPr>
      <w:r>
        <w:t xml:space="preserve">Does it contain motor neurons, interneurons, sensory neurons or a mixture? Please show examples.</w:t>
      </w:r>
    </w:p>
    <w:bookmarkEnd w:id="36"/>
    <w:bookmarkStart w:id="37" w:name="X34af582a8b3f28c2c2b89cb662bc806106a8af2"/>
    <w:p>
      <w:pPr>
        <w:pStyle w:val="Heading4"/>
      </w:pPr>
      <w:r>
        <w:t xml:space="preserve">Find the entry point of the lineage into the neuropil and show it here:</w:t>
      </w:r>
    </w:p>
    <w:bookmarkEnd w:id="37"/>
    <w:bookmarkStart w:id="38" w:name="Xd739ccbbed9f24e2092ff63637851fac99059f2"/>
    <w:p>
      <w:pPr>
        <w:pStyle w:val="Heading4"/>
      </w:pPr>
      <w:r>
        <w:t xml:space="preserve">Select a neuron that is the furthest from the entry point and one that is the closest.</w:t>
      </w:r>
    </w:p>
    <w:p>
      <w:pPr>
        <w:pStyle w:val="FirstParagraph"/>
      </w:pPr>
      <w:r>
        <w:t xml:space="preserve">Display them in different colors below</w:t>
      </w:r>
    </w:p>
    <w:bookmarkEnd w:id="38"/>
    <w:bookmarkStart w:id="39" w:name="X2c6674785a1dc95d48a8790916f77985b63326b"/>
    <w:p>
      <w:pPr>
        <w:pStyle w:val="Heading4"/>
      </w:pPr>
      <w:r>
        <w:t xml:space="preserve">Is the neuron that is closest to the neuropil an early born neuron or a late born neuron?</w:t>
      </w:r>
    </w:p>
    <w:p>
      <w:pPr>
        <w:pStyle w:val="FirstParagraph"/>
      </w:pPr>
      <w:r>
        <w:t xml:space="preserve">Explain your rationale.</w:t>
      </w:r>
    </w:p>
    <w:bookmarkEnd w:id="39"/>
    <w:bookmarkStart w:id="40" w:name="Xa1a6da37aa49bdce5ee731a87c3807c4b50d242"/>
    <w:p>
      <w:pPr>
        <w:pStyle w:val="Heading4"/>
      </w:pPr>
      <w:r>
        <w:t xml:space="preserve">Do you think the early born neuron is part of the sensory or motor system?</w:t>
      </w:r>
    </w:p>
    <w:p>
      <w:pPr>
        <w:pStyle w:val="FirstParagraph"/>
      </w:pPr>
      <w:r>
        <w:t xml:space="preserve">Or a mix? Explain why:</w:t>
      </w:r>
    </w:p>
    <w:bookmarkEnd w:id="40"/>
    <w:bookmarkStart w:id="41" w:name="X9a3fd0b2fb65ada9f600b96e4f2b8bb14d13d7a"/>
    <w:p>
      <w:pPr>
        <w:pStyle w:val="Heading4"/>
      </w:pPr>
      <w:r>
        <w:t xml:space="preserve">Do you think the late born neuron is part of the sensory or motor system?</w:t>
      </w:r>
    </w:p>
    <w:p>
      <w:pPr>
        <w:pStyle w:val="FirstParagraph"/>
      </w:pPr>
      <w:r>
        <w:t xml:space="preserve">Or a mix? Explain why</w:t>
      </w:r>
    </w:p>
    <w:bookmarkEnd w:id="41"/>
    <w:bookmarkStart w:id="44" w:name="X362a1674f2e784abf9cf1cb3a030b7737f936ea"/>
    <w:p>
      <w:pPr>
        <w:pStyle w:val="Heading4"/>
      </w:pPr>
      <w:r>
        <w:t xml:space="preserve">For the early born neuron, show either a connectivity graph or display all pre- and post-synaptic neurons in different colors: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3" w:name="fig-connectivity"/>
          <w:p>
            <w:pPr>
              <w:pStyle w:val="Compact"/>
              <w:jc w:val="center"/>
            </w:pPr>
            <w:hyperlink r:id="rId42">
              <w:r>
                <w:rPr>
                  <w:rStyle w:val="Hyperlink"/>
                </w:rPr>
                <w:t xml:space="preserve">assets/catmaid/Show a Connectivity Graph.mp4</w:t>
              </w:r>
            </w:hyperlink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Show a connectivity graph</w:t>
            </w:r>
          </w:p>
          <w:bookmarkEnd w:id="43"/>
        </w:tc>
      </w:tr>
    </w:tbl>
    <w:bookmarkEnd w:id="44"/>
    <w:bookmarkStart w:id="47" w:name="X85dc4a7a79a940d5d1e2279ceea8f102aa156f2"/>
    <w:p>
      <w:pPr>
        <w:pStyle w:val="Heading4"/>
      </w:pPr>
      <w:r>
        <w:t xml:space="preserve">For the early born neuron, show either a connectivity graph or display all pre- and post-synaptic neurons in different colors:</w:t>
      </w:r>
    </w:p>
    <w:p>
      <w:pPr>
        <w:pStyle w:val="FirstParagraph"/>
      </w:pPr>
      <w:r>
        <w:t xml:space="preserve">For your pre- and post- synaptic of the early born neurons Export a movie and save it to your folder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6" w:name="fig-export"/>
          <w:p>
            <w:pPr>
              <w:pStyle w:val="Compact"/>
              <w:jc w:val="center"/>
            </w:pPr>
            <w:hyperlink r:id="rId45">
              <w:r>
                <w:rPr>
                  <w:rStyle w:val="Hyperlink"/>
                </w:rPr>
                <w:t xml:space="preserve">assets/catmaid/Export a Movie.mp4</w:t>
              </w:r>
            </w:hyperlink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4: Export a Movie</w:t>
            </w:r>
          </w:p>
          <w:bookmarkEnd w:id="46"/>
        </w:tc>
      </w:tr>
    </w:tbl>
    <w:bookmarkEnd w:id="47"/>
    <w:bookmarkEnd w:id="48"/>
    <w:bookmarkEnd w:id="49"/>
    <w:bookmarkStart w:id="64" w:name="useful-widgets"/>
    <w:p>
      <w:pPr>
        <w:pStyle w:val="Heading2"/>
      </w:pPr>
      <w:r>
        <w:t xml:space="preserve">Useful widgets:</w:t>
      </w:r>
    </w:p>
    <w:p>
      <w:pPr>
        <w:pStyle w:val="Compact"/>
        <w:numPr>
          <w:ilvl w:val="0"/>
          <w:numId w:val="1003"/>
        </w:numPr>
      </w:pPr>
      <w:r>
        <w:drawing>
          <wp:inline>
            <wp:extent cx="304800" cy="3048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assets/catmaid/icon0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shows keyboard shortcuts</w:t>
      </w:r>
    </w:p>
    <w:p>
      <w:pPr>
        <w:pStyle w:val="Compact"/>
        <w:numPr>
          <w:ilvl w:val="0"/>
          <w:numId w:val="1003"/>
        </w:numPr>
      </w:pPr>
      <w:r>
        <w:drawing>
          <wp:inline>
            <wp:extent cx="304800" cy="3048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assets/catmaid/icon03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neuron search (</w:t>
      </w:r>
      <w:r>
        <w:t xml:space="preserve">‘/’</w:t>
      </w:r>
      <w:r>
        <w:t xml:space="preserve"> </w:t>
      </w:r>
      <w:r>
        <w:t xml:space="preserve">also opens this widget)</w:t>
      </w:r>
    </w:p>
    <w:p>
      <w:pPr>
        <w:pStyle w:val="Compact"/>
        <w:numPr>
          <w:ilvl w:val="0"/>
          <w:numId w:val="1003"/>
        </w:numPr>
      </w:pPr>
      <w:r>
        <w:drawing>
          <wp:inline>
            <wp:extent cx="304800" cy="3048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assets/catmaid/icon04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3D viewer of selected skeletons (use this in conjunction with the</w:t>
      </w:r>
      <w:r>
        <w:t xml:space="preserve"> </w:t>
      </w:r>
      <w:r>
        <w:drawing>
          <wp:inline>
            <wp:extent cx="304800" cy="3048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assets/catmaid/icon05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widget to manage list of skeletons)</w:t>
      </w:r>
    </w:p>
    <w:p>
      <w:pPr>
        <w:pStyle w:val="Compact"/>
        <w:numPr>
          <w:ilvl w:val="0"/>
          <w:numId w:val="1003"/>
        </w:numPr>
      </w:pPr>
      <w:r>
        <w:drawing>
          <wp:inline>
            <wp:extent cx="73396" cy="73396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assets/catmaid/icon06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6" cy="733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Display network of connectivity</w:t>
      </w:r>
    </w:p>
    <w:bookmarkEnd w:id="64"/>
    <w:bookmarkStart w:id="65" w:name="fun-search-terms"/>
    <w:p>
      <w:pPr>
        <w:pStyle w:val="Heading2"/>
      </w:pPr>
      <w:r>
        <w:t xml:space="preserve">Fun search terms:</w:t>
      </w:r>
    </w:p>
    <w:p>
      <w:pPr>
        <w:pStyle w:val="Compact"/>
        <w:numPr>
          <w:ilvl w:val="0"/>
          <w:numId w:val="1004"/>
        </w:numPr>
      </w:pPr>
      <w:r>
        <w:t xml:space="preserve">Whole motor neurons at A1 segment akira</w:t>
      </w:r>
    </w:p>
    <w:p>
      <w:pPr>
        <w:pStyle w:val="Compact"/>
        <w:numPr>
          <w:ilvl w:val="0"/>
          <w:numId w:val="1004"/>
        </w:numPr>
      </w:pPr>
      <w:r>
        <w:t xml:space="preserve">DNs from Brain akira</w:t>
      </w:r>
    </w:p>
    <w:p>
      <w:pPr>
        <w:pStyle w:val="Compact"/>
        <w:numPr>
          <w:ilvl w:val="0"/>
          <w:numId w:val="1004"/>
        </w:numPr>
      </w:pPr>
      <w:r>
        <w:t xml:space="preserve">DNs from SEZ akira</w:t>
      </w:r>
    </w:p>
    <w:p>
      <w:pPr>
        <w:pStyle w:val="Compact"/>
        <w:numPr>
          <w:ilvl w:val="0"/>
          <w:numId w:val="1004"/>
        </w:numPr>
      </w:pPr>
      <w:r>
        <w:t xml:space="preserve">et al</w:t>
      </w:r>
    </w:p>
    <w:bookmarkEnd w:id="65"/>
    <w:bookmarkStart w:id="117" w:name="X3de10aeb3391dcc69067e547d39789983cdfb3c"/>
    <w:p>
      <w:pPr>
        <w:pStyle w:val="Heading2"/>
      </w:pPr>
      <w:r>
        <w:t xml:space="preserve">Other papers that have associated published neurons:</w:t>
      </w:r>
    </w:p>
    <w:p>
      <w:pPr>
        <w:pStyle w:val="Compact"/>
        <w:numPr>
          <w:ilvl w:val="0"/>
          <w:numId w:val="1005"/>
        </w:numPr>
      </w:pPr>
      <w:r>
        <w:t xml:space="preserve">Zwart et al. (2016)</w:t>
      </w:r>
    </w:p>
    <w:p>
      <w:pPr>
        <w:pStyle w:val="Compact"/>
        <w:numPr>
          <w:ilvl w:val="0"/>
          <w:numId w:val="1005"/>
        </w:numPr>
      </w:pPr>
      <w:r>
        <w:t xml:space="preserve">Masson et al. (2020)</w:t>
      </w:r>
    </w:p>
    <w:p>
      <w:pPr>
        <w:pStyle w:val="Compact"/>
        <w:numPr>
          <w:ilvl w:val="0"/>
          <w:numId w:val="1005"/>
        </w:numPr>
      </w:pPr>
      <w:r>
        <w:t xml:space="preserve">Burgos et al. (2018)</w:t>
      </w:r>
    </w:p>
    <w:p>
      <w:pPr>
        <w:pStyle w:val="Compact"/>
        <w:numPr>
          <w:ilvl w:val="0"/>
          <w:numId w:val="1005"/>
        </w:numPr>
      </w:pPr>
      <w:r>
        <w:t xml:space="preserve">Eschbach et al. (2020)</w:t>
      </w:r>
    </w:p>
    <w:p>
      <w:pPr>
        <w:pStyle w:val="Compact"/>
        <w:numPr>
          <w:ilvl w:val="0"/>
          <w:numId w:val="1005"/>
        </w:numPr>
      </w:pPr>
      <w:r>
        <w:t xml:space="preserve">Carreira-Rosario et al. (2018)</w:t>
      </w:r>
    </w:p>
    <w:p>
      <w:pPr>
        <w:pStyle w:val="Compact"/>
        <w:numPr>
          <w:ilvl w:val="0"/>
          <w:numId w:val="1005"/>
        </w:numPr>
      </w:pPr>
      <w:r>
        <w:t xml:space="preserve">Miroschnikow et al. (2018)</w:t>
      </w:r>
    </w:p>
    <w:p>
      <w:pPr>
        <w:pStyle w:val="Compact"/>
        <w:numPr>
          <w:ilvl w:val="0"/>
          <w:numId w:val="1005"/>
        </w:numPr>
      </w:pPr>
      <w:r>
        <w:t xml:space="preserve">Zarin, Mark, Cardona, Litwin-Kumar, &amp; Doe (2019)</w:t>
      </w:r>
    </w:p>
    <w:p>
      <w:pPr>
        <w:pStyle w:val="Compact"/>
        <w:numPr>
          <w:ilvl w:val="0"/>
          <w:numId w:val="1005"/>
        </w:numPr>
      </w:pPr>
      <w:r>
        <w:t xml:space="preserve">Mark et al. (2021)</w:t>
      </w:r>
    </w:p>
    <w:p>
      <w:pPr>
        <w:pStyle w:val="Compact"/>
        <w:numPr>
          <w:ilvl w:val="0"/>
          <w:numId w:val="1005"/>
        </w:numPr>
      </w:pPr>
      <w:r>
        <w:t xml:space="preserve">Berck et al. (2016)</w:t>
      </w:r>
    </w:p>
    <w:p>
      <w:pPr>
        <w:pStyle w:val="Compact"/>
        <w:numPr>
          <w:ilvl w:val="0"/>
          <w:numId w:val="1005"/>
        </w:numPr>
      </w:pPr>
      <w:r>
        <w:t xml:space="preserve">Eichler et al. (2017)</w:t>
      </w:r>
    </w:p>
    <w:p>
      <w:pPr>
        <w:pStyle w:val="Compact"/>
        <w:numPr>
          <w:ilvl w:val="0"/>
          <w:numId w:val="1005"/>
        </w:numPr>
      </w:pPr>
      <w:r>
        <w:t xml:space="preserve">Andrade et al. (2019)</w:t>
      </w:r>
    </w:p>
    <w:p>
      <w:pPr>
        <w:pStyle w:val="Compact"/>
        <w:numPr>
          <w:ilvl w:val="0"/>
          <w:numId w:val="1005"/>
        </w:numPr>
      </w:pPr>
      <w:r>
        <w:t xml:space="preserve">Larderet et al. (2017)</w:t>
      </w:r>
    </w:p>
    <w:p>
      <w:pPr>
        <w:pStyle w:val="Compact"/>
        <w:numPr>
          <w:ilvl w:val="0"/>
          <w:numId w:val="1005"/>
        </w:numPr>
      </w:pPr>
      <w:r>
        <w:t xml:space="preserve">Ohyama et al. (2015)</w:t>
      </w:r>
    </w:p>
    <w:p>
      <w:pPr>
        <w:pStyle w:val="Compact"/>
        <w:numPr>
          <w:ilvl w:val="0"/>
          <w:numId w:val="1005"/>
        </w:numPr>
      </w:pPr>
      <w:r>
        <w:t xml:space="preserve">Jovanic et al. (2016)</w:t>
      </w:r>
    </w:p>
    <w:p>
      <w:pPr>
        <w:pStyle w:val="Compact"/>
        <w:numPr>
          <w:ilvl w:val="0"/>
          <w:numId w:val="1005"/>
        </w:numPr>
      </w:pPr>
      <w:r>
        <w:t xml:space="preserve">Schlegel et al. (2016)</w:t>
      </w:r>
    </w:p>
    <w:p>
      <w:pPr>
        <w:pStyle w:val="Compact"/>
        <w:numPr>
          <w:ilvl w:val="0"/>
          <w:numId w:val="1005"/>
        </w:numPr>
      </w:pPr>
      <w:r>
        <w:t xml:space="preserve">Jovanic et al. (2019)</w:t>
      </w:r>
    </w:p>
    <w:p>
      <w:pPr>
        <w:pStyle w:val="Compact"/>
        <w:numPr>
          <w:ilvl w:val="0"/>
          <w:numId w:val="1005"/>
        </w:numPr>
      </w:pPr>
      <w:r>
        <w:t xml:space="preserve">Fushiki et al. (2016)</w:t>
      </w:r>
    </w:p>
    <w:p>
      <w:pPr>
        <w:pStyle w:val="Compact"/>
        <w:numPr>
          <w:ilvl w:val="0"/>
          <w:numId w:val="1005"/>
        </w:numPr>
      </w:pPr>
      <w:r>
        <w:t xml:space="preserve">Takagi et al. (2017)</w:t>
      </w:r>
    </w:p>
    <w:p>
      <w:pPr>
        <w:pStyle w:val="Compact"/>
        <w:numPr>
          <w:ilvl w:val="0"/>
          <w:numId w:val="1005"/>
        </w:numPr>
      </w:pPr>
      <w:r>
        <w:t xml:space="preserve">Tastekin et al. (2018)</w:t>
      </w:r>
    </w:p>
    <w:p>
      <w:pPr>
        <w:pStyle w:val="Compact"/>
        <w:numPr>
          <w:ilvl w:val="0"/>
          <w:numId w:val="1005"/>
        </w:numPr>
      </w:pPr>
      <w:r>
        <w:t xml:space="preserve">Imambocus et al. (2022)</w:t>
      </w:r>
    </w:p>
    <w:p>
      <w:pPr>
        <w:pStyle w:val="Compact"/>
        <w:numPr>
          <w:ilvl w:val="0"/>
          <w:numId w:val="1005"/>
        </w:numPr>
      </w:pPr>
      <w:r>
        <w:t xml:space="preserve">Kohsaka et al. (2019)</w:t>
      </w:r>
    </w:p>
    <w:p>
      <w:pPr>
        <w:pStyle w:val="Compact"/>
        <w:numPr>
          <w:ilvl w:val="0"/>
          <w:numId w:val="1005"/>
        </w:numPr>
      </w:pPr>
      <w:r>
        <w:t xml:space="preserve">Heckscher et al. (2015)</w:t>
      </w:r>
    </w:p>
    <w:p>
      <w:pPr>
        <w:pStyle w:val="Compact"/>
        <w:numPr>
          <w:ilvl w:val="0"/>
          <w:numId w:val="1005"/>
        </w:numPr>
      </w:pPr>
      <w:r>
        <w:t xml:space="preserve">Gerhard, Andrade, Fetter, Cardona, &amp; Schneider-Mizell (2017)</w:t>
      </w:r>
    </w:p>
    <w:bookmarkStart w:id="116" w:name="refs"/>
    <w:bookmarkStart w:id="67" w:name="ref-Andrade2019"/>
    <w:p>
      <w:pPr>
        <w:pStyle w:val="Bibliography"/>
      </w:pPr>
      <w:r>
        <w:t xml:space="preserve">Andrade, I. V., Riebli, N., Nguyen, B.-C. M., Omoto, J. J., Cardona, A., &amp; Hartenstein, V. (2019). Developmentally arrested precursors of pontine neurons establish an embryonic blueprint of the drosophila central complex.</w:t>
      </w:r>
      <w:r>
        <w:t xml:space="preserve"> </w:t>
      </w:r>
      <w:r>
        <w:rPr>
          <w:i/>
          <w:iCs/>
        </w:rPr>
        <w:t xml:space="preserve">Current Biology</w:t>
      </w:r>
      <w:r>
        <w:t xml:space="preserve">,</w:t>
      </w:r>
      <w:r>
        <w:t xml:space="preserve"> </w:t>
      </w:r>
      <w:r>
        <w:rPr>
          <w:i/>
          <w:iCs/>
        </w:rPr>
        <w:t xml:space="preserve">29</w:t>
      </w:r>
      <w:r>
        <w:t xml:space="preserve">(3), 412–425.e3.</w:t>
      </w:r>
      <w:r>
        <w:t xml:space="preserve"> </w:t>
      </w:r>
      <w:hyperlink r:id="rId66">
        <w:r>
          <w:rPr>
            <w:rStyle w:val="Hyperlink"/>
          </w:rPr>
          <w:t xml:space="preserve">https://doi.org/10.1016/j.cub.2018.12.012</w:t>
        </w:r>
      </w:hyperlink>
    </w:p>
    <w:bookmarkEnd w:id="67"/>
    <w:bookmarkStart w:id="69" w:name="ref-Berck2016"/>
    <w:p>
      <w:pPr>
        <w:pStyle w:val="Bibliography"/>
      </w:pPr>
      <w:r>
        <w:t xml:space="preserve">Berck, M. E., Khandelwal, A., Claus, L., Hernandez-Nunez, L., Si, G., Tabone, C. J., … Cardona, A. (2016). The wiring diagram of a glomerular olfactory system.</w:t>
      </w:r>
      <w:r>
        <w:t xml:space="preserve"> </w:t>
      </w:r>
      <w:r>
        <w:rPr>
          <w:i/>
          <w:iCs/>
        </w:rPr>
        <w:t xml:space="preserve">eLife</w:t>
      </w:r>
      <w:r>
        <w:t xml:space="preserve">,</w:t>
      </w:r>
      <w:r>
        <w:t xml:space="preserve"> </w:t>
      </w:r>
      <w:r>
        <w:rPr>
          <w:i/>
          <w:iCs/>
        </w:rPr>
        <w:t xml:space="preserve">5</w:t>
      </w:r>
      <w:r>
        <w:t xml:space="preserve">.</w:t>
      </w:r>
      <w:r>
        <w:t xml:space="preserve"> </w:t>
      </w:r>
      <w:hyperlink r:id="rId68">
        <w:r>
          <w:rPr>
            <w:rStyle w:val="Hyperlink"/>
          </w:rPr>
          <w:t xml:space="preserve">https://doi.org/10.7554/elife.14859</w:t>
        </w:r>
      </w:hyperlink>
    </w:p>
    <w:bookmarkEnd w:id="69"/>
    <w:bookmarkStart w:id="71" w:name="ref-Burgos2018"/>
    <w:p>
      <w:pPr>
        <w:pStyle w:val="Bibliography"/>
      </w:pPr>
      <w:r>
        <w:t xml:space="preserve">Burgos, A., Honjo, K., Ohyama, T., Qian, C. S., Shin, G. J., Gohl, D. M., … Grueber, W. B. (2018). Nociceptive interneurons control modular motor pathways to promote escape behavior in drosophila.</w:t>
      </w:r>
      <w:r>
        <w:t xml:space="preserve"> </w:t>
      </w:r>
      <w:r>
        <w:rPr>
          <w:i/>
          <w:iCs/>
        </w:rPr>
        <w:t xml:space="preserve">eLife</w:t>
      </w:r>
      <w:r>
        <w:t xml:space="preserve">,</w:t>
      </w:r>
      <w:r>
        <w:t xml:space="preserve"> </w:t>
      </w:r>
      <w:r>
        <w:rPr>
          <w:i/>
          <w:iCs/>
        </w:rPr>
        <w:t xml:space="preserve">7</w:t>
      </w:r>
      <w:r>
        <w:t xml:space="preserve">.</w:t>
      </w:r>
      <w:r>
        <w:t xml:space="preserve"> </w:t>
      </w:r>
      <w:hyperlink r:id="rId70">
        <w:r>
          <w:rPr>
            <w:rStyle w:val="Hyperlink"/>
          </w:rPr>
          <w:t xml:space="preserve">https://doi.org/10.7554/elife.26016</w:t>
        </w:r>
      </w:hyperlink>
    </w:p>
    <w:bookmarkEnd w:id="71"/>
    <w:bookmarkStart w:id="73" w:name="ref-CarreiraRosario2018"/>
    <w:p>
      <w:pPr>
        <w:pStyle w:val="Bibliography"/>
      </w:pPr>
      <w:r>
        <w:t xml:space="preserve">Carreira-Rosario, A., Zarin, A. A., Clark, M. Q., Manning, L., Fetter, R. D., Cardona, A., &amp; Doe, C. Q. (2018). MDN brain descending neurons coordinately activate backward and inhibit forward locomotion.</w:t>
      </w:r>
      <w:r>
        <w:t xml:space="preserve"> </w:t>
      </w:r>
      <w:r>
        <w:rPr>
          <w:i/>
          <w:iCs/>
        </w:rPr>
        <w:t xml:space="preserve">eLife</w:t>
      </w:r>
      <w:r>
        <w:t xml:space="preserve">,</w:t>
      </w:r>
      <w:r>
        <w:t xml:space="preserve"> </w:t>
      </w:r>
      <w:r>
        <w:rPr>
          <w:i/>
          <w:iCs/>
        </w:rPr>
        <w:t xml:space="preserve">7</w:t>
      </w:r>
      <w:r>
        <w:t xml:space="preserve">.</w:t>
      </w:r>
      <w:r>
        <w:t xml:space="preserve"> </w:t>
      </w:r>
      <w:hyperlink r:id="rId72">
        <w:r>
          <w:rPr>
            <w:rStyle w:val="Hyperlink"/>
          </w:rPr>
          <w:t xml:space="preserve">https://doi.org/10.7554/elife.38554</w:t>
        </w:r>
      </w:hyperlink>
    </w:p>
    <w:bookmarkEnd w:id="73"/>
    <w:bookmarkStart w:id="75" w:name="ref-Eichler2017"/>
    <w:p>
      <w:pPr>
        <w:pStyle w:val="Bibliography"/>
      </w:pPr>
      <w:r>
        <w:t xml:space="preserve">Eichler, K., Li, F., Litwin-Kumar, A., Park, Y., Andrade, I., Schneider-Mizell, C. M., … Cardona, A. (2017). The complete connectome of a learning and memory centre in an insect brain.</w:t>
      </w:r>
      <w:r>
        <w:t xml:space="preserve"> </w:t>
      </w:r>
      <w:r>
        <w:rPr>
          <w:i/>
          <w:iCs/>
        </w:rPr>
        <w:t xml:space="preserve">Nature</w:t>
      </w:r>
      <w:r>
        <w:t xml:space="preserve">,</w:t>
      </w:r>
      <w:r>
        <w:t xml:space="preserve"> </w:t>
      </w:r>
      <w:r>
        <w:rPr>
          <w:i/>
          <w:iCs/>
        </w:rPr>
        <w:t xml:space="preserve">548</w:t>
      </w:r>
      <w:r>
        <w:t xml:space="preserve">(7666), 175–182.</w:t>
      </w:r>
      <w:r>
        <w:t xml:space="preserve"> </w:t>
      </w:r>
      <w:hyperlink r:id="rId74">
        <w:r>
          <w:rPr>
            <w:rStyle w:val="Hyperlink"/>
          </w:rPr>
          <w:t xml:space="preserve">https://doi.org/10.1038/nature23455</w:t>
        </w:r>
      </w:hyperlink>
    </w:p>
    <w:bookmarkEnd w:id="75"/>
    <w:bookmarkStart w:id="77" w:name="ref-Eschbach2020"/>
    <w:p>
      <w:pPr>
        <w:pStyle w:val="Bibliography"/>
      </w:pPr>
      <w:r>
        <w:t xml:space="preserve">Eschbach, C., Fushiki, A., Winding, M., Schneider-Mizell, C. M., Shao, M., Arruda, R., … Zlatic, M. (2020). Recurrent architecture for adaptive regulation of learning in the insect brain.</w:t>
      </w:r>
      <w:r>
        <w:t xml:space="preserve"> </w:t>
      </w:r>
      <w:r>
        <w:rPr>
          <w:i/>
          <w:iCs/>
        </w:rPr>
        <w:t xml:space="preserve">Nature Neuroscience</w:t>
      </w:r>
      <w:r>
        <w:t xml:space="preserve">,</w:t>
      </w:r>
      <w:r>
        <w:t xml:space="preserve"> </w:t>
      </w:r>
      <w:r>
        <w:rPr>
          <w:i/>
          <w:iCs/>
        </w:rPr>
        <w:t xml:space="preserve">23</w:t>
      </w:r>
      <w:r>
        <w:t xml:space="preserve">(4), 544–555.</w:t>
      </w:r>
      <w:r>
        <w:t xml:space="preserve"> </w:t>
      </w:r>
      <w:hyperlink r:id="rId76">
        <w:r>
          <w:rPr>
            <w:rStyle w:val="Hyperlink"/>
          </w:rPr>
          <w:t xml:space="preserve">https://doi.org/10.1038/s41593-020-0607-9</w:t>
        </w:r>
      </w:hyperlink>
    </w:p>
    <w:bookmarkEnd w:id="77"/>
    <w:bookmarkStart w:id="79" w:name="ref-Fushiki2016"/>
    <w:p>
      <w:pPr>
        <w:pStyle w:val="Bibliography"/>
      </w:pPr>
      <w:r>
        <w:t xml:space="preserve">Fushiki, A., Zwart, M. F., Kohsaka, H., Fetter, R. D., Cardona, A., &amp; Nose, A. (2016). A circuit mechanism for the propagation of waves of muscle contraction in drosophila.</w:t>
      </w:r>
      <w:r>
        <w:t xml:space="preserve"> </w:t>
      </w:r>
      <w:r>
        <w:rPr>
          <w:i/>
          <w:iCs/>
        </w:rPr>
        <w:t xml:space="preserve">eLife</w:t>
      </w:r>
      <w:r>
        <w:t xml:space="preserve">,</w:t>
      </w:r>
      <w:r>
        <w:t xml:space="preserve"> </w:t>
      </w:r>
      <w:r>
        <w:rPr>
          <w:i/>
          <w:iCs/>
        </w:rPr>
        <w:t xml:space="preserve">5</w:t>
      </w:r>
      <w:r>
        <w:t xml:space="preserve">.</w:t>
      </w:r>
      <w:r>
        <w:t xml:space="preserve"> </w:t>
      </w:r>
      <w:hyperlink r:id="rId78">
        <w:r>
          <w:rPr>
            <w:rStyle w:val="Hyperlink"/>
          </w:rPr>
          <w:t xml:space="preserve">https://doi.org/10.7554/elife.13253</w:t>
        </w:r>
      </w:hyperlink>
    </w:p>
    <w:bookmarkEnd w:id="79"/>
    <w:bookmarkStart w:id="81" w:name="ref-Gerhard2017"/>
    <w:p>
      <w:pPr>
        <w:pStyle w:val="Bibliography"/>
      </w:pPr>
      <w:r>
        <w:t xml:space="preserve">Gerhard, S., Andrade, I., Fetter, R. D., Cardona, A., &amp; Schneider-Mizell, C. M. (2017). Conserved neural circuit structure across drosophila larval development revealed by comparative connectomics.</w:t>
      </w:r>
      <w:r>
        <w:t xml:space="preserve"> </w:t>
      </w:r>
      <w:r>
        <w:rPr>
          <w:i/>
          <w:iCs/>
        </w:rPr>
        <w:t xml:space="preserve">eLife</w:t>
      </w:r>
      <w:r>
        <w:t xml:space="preserve">,</w:t>
      </w:r>
      <w:r>
        <w:t xml:space="preserve"> </w:t>
      </w:r>
      <w:r>
        <w:rPr>
          <w:i/>
          <w:iCs/>
        </w:rPr>
        <w:t xml:space="preserve">6</w:t>
      </w:r>
      <w:r>
        <w:t xml:space="preserve">.</w:t>
      </w:r>
      <w:r>
        <w:t xml:space="preserve"> </w:t>
      </w:r>
      <w:hyperlink r:id="rId80">
        <w:r>
          <w:rPr>
            <w:rStyle w:val="Hyperlink"/>
          </w:rPr>
          <w:t xml:space="preserve">https://doi.org/10.7554/elife.29089</w:t>
        </w:r>
      </w:hyperlink>
    </w:p>
    <w:bookmarkEnd w:id="81"/>
    <w:bookmarkStart w:id="83" w:name="ref-Heckscher2015"/>
    <w:p>
      <w:pPr>
        <w:pStyle w:val="Bibliography"/>
      </w:pPr>
      <w:r>
        <w:t xml:space="preserve">Heckscher, E. S., Zarin, A. A., Faumont, S., Clark, M. Q., Manning, L., Fushiki, A., … Doe, C. Q. (2015). Even-skipped+ interneurons are core components of a sensorimotor circuit that maintains left-right symmetric muscle contraction amplitude.</w:t>
      </w:r>
      <w:r>
        <w:t xml:space="preserve"> </w:t>
      </w:r>
      <w:r>
        <w:rPr>
          <w:i/>
          <w:iCs/>
        </w:rPr>
        <w:t xml:space="preserve">Neuron</w:t>
      </w:r>
      <w:r>
        <w:t xml:space="preserve">,</w:t>
      </w:r>
      <w:r>
        <w:t xml:space="preserve"> </w:t>
      </w:r>
      <w:r>
        <w:rPr>
          <w:i/>
          <w:iCs/>
        </w:rPr>
        <w:t xml:space="preserve">88</w:t>
      </w:r>
      <w:r>
        <w:t xml:space="preserve">(2), 314–329.</w:t>
      </w:r>
      <w:r>
        <w:t xml:space="preserve"> </w:t>
      </w:r>
      <w:hyperlink r:id="rId82">
        <w:r>
          <w:rPr>
            <w:rStyle w:val="Hyperlink"/>
          </w:rPr>
          <w:t xml:space="preserve">https://doi.org/10.1016/j.neuron.2015.09.009</w:t>
        </w:r>
      </w:hyperlink>
    </w:p>
    <w:bookmarkEnd w:id="83"/>
    <w:bookmarkStart w:id="85" w:name="ref-Imambocus2022"/>
    <w:p>
      <w:pPr>
        <w:pStyle w:val="Bibliography"/>
      </w:pPr>
      <w:r>
        <w:t xml:space="preserve">Imambocus, B. N., Zhou, F., Formozov, A., Wittich, A., Tenedini, F. M., Hu, C., … Soba, P. (2022). A neuropeptidergic circuit gates selective escape behavior of drosophila larvae.</w:t>
      </w:r>
      <w:r>
        <w:t xml:space="preserve"> </w:t>
      </w:r>
      <w:r>
        <w:rPr>
          <w:i/>
          <w:iCs/>
        </w:rPr>
        <w:t xml:space="preserve">Current Biology</w:t>
      </w:r>
      <w:r>
        <w:t xml:space="preserve">,</w:t>
      </w:r>
      <w:r>
        <w:t xml:space="preserve"> </w:t>
      </w:r>
      <w:r>
        <w:rPr>
          <w:i/>
          <w:iCs/>
        </w:rPr>
        <w:t xml:space="preserve">32</w:t>
      </w:r>
      <w:r>
        <w:t xml:space="preserve">(1), 149–163.e8.</w:t>
      </w:r>
      <w:r>
        <w:t xml:space="preserve"> </w:t>
      </w:r>
      <w:hyperlink r:id="rId84">
        <w:r>
          <w:rPr>
            <w:rStyle w:val="Hyperlink"/>
          </w:rPr>
          <w:t xml:space="preserve">https://doi.org/10.1016/j.cub.2021.10.069</w:t>
        </w:r>
      </w:hyperlink>
    </w:p>
    <w:bookmarkEnd w:id="85"/>
    <w:bookmarkStart w:id="87" w:name="ref-Jovanic2016"/>
    <w:p>
      <w:pPr>
        <w:pStyle w:val="Bibliography"/>
      </w:pPr>
      <w:r>
        <w:t xml:space="preserve">Jovanic, T., Schneider-Mizell, C. M., Shao, M., Masson, J.-B., Denisov, G., Fetter, R. D., … Zlatic, M. (2016). Competitive disinhibition mediates behavioral choice and sequences in drosophila.</w:t>
      </w:r>
      <w:r>
        <w:t xml:space="preserve"> </w:t>
      </w:r>
      <w:r>
        <w:rPr>
          <w:i/>
          <w:iCs/>
        </w:rPr>
        <w:t xml:space="preserve">Cell</w:t>
      </w:r>
      <w:r>
        <w:t xml:space="preserve">,</w:t>
      </w:r>
      <w:r>
        <w:t xml:space="preserve"> </w:t>
      </w:r>
      <w:r>
        <w:rPr>
          <w:i/>
          <w:iCs/>
        </w:rPr>
        <w:t xml:space="preserve">167</w:t>
      </w:r>
      <w:r>
        <w:t xml:space="preserve">(3), 858–870.e19.</w:t>
      </w:r>
      <w:r>
        <w:t xml:space="preserve"> </w:t>
      </w:r>
      <w:hyperlink r:id="rId86">
        <w:r>
          <w:rPr>
            <w:rStyle w:val="Hyperlink"/>
          </w:rPr>
          <w:t xml:space="preserve">https://doi.org/10.1016/j.cell.2016.09.009</w:t>
        </w:r>
      </w:hyperlink>
    </w:p>
    <w:bookmarkEnd w:id="87"/>
    <w:bookmarkStart w:id="89" w:name="ref-Jovanic2019"/>
    <w:p>
      <w:pPr>
        <w:pStyle w:val="Bibliography"/>
      </w:pPr>
      <w:r>
        <w:t xml:space="preserve">Jovanic, T., Winding, M., Cardona, A., Truman, J. W., Gershow, M., &amp; Zlatic, M. (2019). Neural substrates of drosophila larval anemotaxis.</w:t>
      </w:r>
      <w:r>
        <w:t xml:space="preserve"> </w:t>
      </w:r>
      <w:r>
        <w:rPr>
          <w:i/>
          <w:iCs/>
        </w:rPr>
        <w:t xml:space="preserve">Current Biology</w:t>
      </w:r>
      <w:r>
        <w:t xml:space="preserve">,</w:t>
      </w:r>
      <w:r>
        <w:t xml:space="preserve"> </w:t>
      </w:r>
      <w:r>
        <w:rPr>
          <w:i/>
          <w:iCs/>
        </w:rPr>
        <w:t xml:space="preserve">29</w:t>
      </w:r>
      <w:r>
        <w:t xml:space="preserve">(4), 554–566.e4.</w:t>
      </w:r>
      <w:r>
        <w:t xml:space="preserve"> </w:t>
      </w:r>
      <w:hyperlink r:id="rId88">
        <w:r>
          <w:rPr>
            <w:rStyle w:val="Hyperlink"/>
          </w:rPr>
          <w:t xml:space="preserve">https://doi.org/10.1016/j.cub.2019.01.009</w:t>
        </w:r>
      </w:hyperlink>
    </w:p>
    <w:bookmarkEnd w:id="89"/>
    <w:bookmarkStart w:id="91" w:name="ref-Kohsaka2019"/>
    <w:p>
      <w:pPr>
        <w:pStyle w:val="Bibliography"/>
      </w:pPr>
      <w:r>
        <w:t xml:space="preserve">Kohsaka, H., Zwart, M. F., Fushiki, A., Fetter, R. D., Truman, J. W., Cardona, A., &amp; Nose, A. (2019). Regulation of forward and backward locomotion through intersegmental feedback circuits in drosophila larvae.</w:t>
      </w:r>
      <w:r>
        <w:t xml:space="preserve"> </w:t>
      </w:r>
      <w:r>
        <w:rPr>
          <w:i/>
          <w:iCs/>
        </w:rPr>
        <w:t xml:space="preserve">Nature Communications</w:t>
      </w:r>
      <w:r>
        <w:t xml:space="preserve">,</w:t>
      </w:r>
      <w:r>
        <w:t xml:space="preserve"> </w:t>
      </w:r>
      <w:r>
        <w:rPr>
          <w:i/>
          <w:iCs/>
        </w:rPr>
        <w:t xml:space="preserve">10</w:t>
      </w:r>
      <w:r>
        <w:t xml:space="preserve">(1).</w:t>
      </w:r>
      <w:r>
        <w:t xml:space="preserve"> </w:t>
      </w:r>
      <w:hyperlink r:id="rId90">
        <w:r>
          <w:rPr>
            <w:rStyle w:val="Hyperlink"/>
          </w:rPr>
          <w:t xml:space="preserve">https://doi.org/10.1038/s41467-019-10695-y</w:t>
        </w:r>
      </w:hyperlink>
    </w:p>
    <w:bookmarkEnd w:id="91"/>
    <w:bookmarkStart w:id="93" w:name="ref-Kohwi2013"/>
    <w:p>
      <w:pPr>
        <w:pStyle w:val="Bibliography"/>
      </w:pPr>
      <w:r>
        <w:t xml:space="preserve">Kohwi, M., Lupton, J. R., Lai, S.-L., Miller, M. R., &amp; Doe, C. Q. (2013). Developmentally regulated subnuclear genome reorganization restricts neural progenitor competence in drosophila.</w:t>
      </w:r>
      <w:r>
        <w:t xml:space="preserve"> </w:t>
      </w:r>
      <w:r>
        <w:rPr>
          <w:i/>
          <w:iCs/>
        </w:rPr>
        <w:t xml:space="preserve">Cell</w:t>
      </w:r>
      <w:r>
        <w:t xml:space="preserve">,</w:t>
      </w:r>
      <w:r>
        <w:t xml:space="preserve"> </w:t>
      </w:r>
      <w:r>
        <w:rPr>
          <w:i/>
          <w:iCs/>
        </w:rPr>
        <w:t xml:space="preserve">152</w:t>
      </w:r>
      <w:r>
        <w:t xml:space="preserve">(1–2), 97–108.</w:t>
      </w:r>
      <w:r>
        <w:t xml:space="preserve"> </w:t>
      </w:r>
      <w:hyperlink r:id="rId92">
        <w:r>
          <w:rPr>
            <w:rStyle w:val="Hyperlink"/>
          </w:rPr>
          <w:t xml:space="preserve">https://doi.org/10.1016/j.cell.2012.11.049</w:t>
        </w:r>
      </w:hyperlink>
    </w:p>
    <w:bookmarkEnd w:id="93"/>
    <w:bookmarkStart w:id="95" w:name="ref-Larderet2017"/>
    <w:p>
      <w:pPr>
        <w:pStyle w:val="Bibliography"/>
      </w:pPr>
      <w:r>
        <w:t xml:space="preserve">Larderet, I., Fritsch, P. M., Gendre, N., Neagu-Maier, G. L., Fetter, R. D., Schneider-Mizell, C. M., … Sprecher, S. G. (2017). Organization of the drosophila larval visual circuit.</w:t>
      </w:r>
      <w:r>
        <w:t xml:space="preserve"> </w:t>
      </w:r>
      <w:r>
        <w:rPr>
          <w:i/>
          <w:iCs/>
        </w:rPr>
        <w:t xml:space="preserve">eLife</w:t>
      </w:r>
      <w:r>
        <w:t xml:space="preserve">,</w:t>
      </w:r>
      <w:r>
        <w:t xml:space="preserve"> </w:t>
      </w:r>
      <w:r>
        <w:rPr>
          <w:i/>
          <w:iCs/>
        </w:rPr>
        <w:t xml:space="preserve">6</w:t>
      </w:r>
      <w:r>
        <w:t xml:space="preserve">.</w:t>
      </w:r>
      <w:r>
        <w:t xml:space="preserve"> </w:t>
      </w:r>
      <w:hyperlink r:id="rId94">
        <w:r>
          <w:rPr>
            <w:rStyle w:val="Hyperlink"/>
          </w:rPr>
          <w:t xml:space="preserve">https://doi.org/10.7554/elife.28387</w:t>
        </w:r>
      </w:hyperlink>
    </w:p>
    <w:bookmarkEnd w:id="95"/>
    <w:bookmarkStart w:id="97" w:name="ref-Mark2021"/>
    <w:p>
      <w:pPr>
        <w:pStyle w:val="Bibliography"/>
      </w:pPr>
      <w:r>
        <w:t xml:space="preserve">Mark, B., Lai, S.-L., Zarin, A. A., Manning, L., Pollington, H. Q., Litwin-Kumar, A., … Doe, C. Q. (2021). A developmental framework linking neurogenesis and circuit formation in the drosophila CNS.</w:t>
      </w:r>
      <w:r>
        <w:t xml:space="preserve"> </w:t>
      </w:r>
      <w:r>
        <w:rPr>
          <w:i/>
          <w:iCs/>
        </w:rPr>
        <w:t xml:space="preserve">eLife</w:t>
      </w:r>
      <w:r>
        <w:t xml:space="preserve">,</w:t>
      </w:r>
      <w:r>
        <w:t xml:space="preserve"> </w:t>
      </w:r>
      <w:r>
        <w:rPr>
          <w:i/>
          <w:iCs/>
        </w:rPr>
        <w:t xml:space="preserve">10</w:t>
      </w:r>
      <w:r>
        <w:t xml:space="preserve">.</w:t>
      </w:r>
      <w:r>
        <w:t xml:space="preserve"> </w:t>
      </w:r>
      <w:hyperlink r:id="rId96">
        <w:r>
          <w:rPr>
            <w:rStyle w:val="Hyperlink"/>
          </w:rPr>
          <w:t xml:space="preserve">https://doi.org/10.7554/elife.67510</w:t>
        </w:r>
      </w:hyperlink>
    </w:p>
    <w:bookmarkEnd w:id="97"/>
    <w:bookmarkStart w:id="99" w:name="ref-Masson2020"/>
    <w:p>
      <w:pPr>
        <w:pStyle w:val="Bibliography"/>
      </w:pPr>
      <w:r>
        <w:t xml:space="preserve">Masson, J.-B., Laurent, F., Cardona, A., Barré, C., Skatchkovsky, N., Zlatic, M., &amp; Jovanic, T. (2020). Identifying neural substrates of competitive interactions and sequence transitions during mechanosensory responses in drosophila.</w:t>
      </w:r>
      <w:r>
        <w:t xml:space="preserve"> </w:t>
      </w:r>
      <w:r>
        <w:rPr>
          <w:i/>
          <w:iCs/>
        </w:rPr>
        <w:t xml:space="preserve">PLOS Genetics</w:t>
      </w:r>
      <w:r>
        <w:t xml:space="preserve">,</w:t>
      </w:r>
      <w:r>
        <w:t xml:space="preserve"> </w:t>
      </w:r>
      <w:r>
        <w:rPr>
          <w:i/>
          <w:iCs/>
        </w:rPr>
        <w:t xml:space="preserve">16</w:t>
      </w:r>
      <w:r>
        <w:t xml:space="preserve">(2), e1008589.</w:t>
      </w:r>
      <w:r>
        <w:t xml:space="preserve"> </w:t>
      </w:r>
      <w:hyperlink r:id="rId98">
        <w:r>
          <w:rPr>
            <w:rStyle w:val="Hyperlink"/>
          </w:rPr>
          <w:t xml:space="preserve">https://doi.org/10.1371/journal.pgen.1008589</w:t>
        </w:r>
      </w:hyperlink>
    </w:p>
    <w:bookmarkEnd w:id="99"/>
    <w:bookmarkStart w:id="101" w:name="ref-Miroschnikow2018"/>
    <w:p>
      <w:pPr>
        <w:pStyle w:val="Bibliography"/>
      </w:pPr>
      <w:r>
        <w:t xml:space="preserve">Miroschnikow, A., Schlegel, P., Schoofs, A., Hueckesfeld, S., Li, F., Schneider-Mizell, C. M., … Pankratz, M. J. (2018). Convergence of monosynaptic and polysynaptic sensory paths onto common motor outputs in a drosophila feeding connectome.</w:t>
      </w:r>
      <w:r>
        <w:t xml:space="preserve"> </w:t>
      </w:r>
      <w:r>
        <w:rPr>
          <w:i/>
          <w:iCs/>
        </w:rPr>
        <w:t xml:space="preserve">eLife</w:t>
      </w:r>
      <w:r>
        <w:t xml:space="preserve">,</w:t>
      </w:r>
      <w:r>
        <w:t xml:space="preserve"> </w:t>
      </w:r>
      <w:r>
        <w:rPr>
          <w:i/>
          <w:iCs/>
        </w:rPr>
        <w:t xml:space="preserve">7</w:t>
      </w:r>
      <w:r>
        <w:t xml:space="preserve">.</w:t>
      </w:r>
      <w:r>
        <w:t xml:space="preserve"> </w:t>
      </w:r>
      <w:hyperlink r:id="rId100">
        <w:r>
          <w:rPr>
            <w:rStyle w:val="Hyperlink"/>
          </w:rPr>
          <w:t xml:space="preserve">https://doi.org/10.7554/elife.40247</w:t>
        </w:r>
      </w:hyperlink>
    </w:p>
    <w:bookmarkEnd w:id="101"/>
    <w:bookmarkStart w:id="103" w:name="ref-Ohyama2015"/>
    <w:p>
      <w:pPr>
        <w:pStyle w:val="Bibliography"/>
      </w:pPr>
      <w:r>
        <w:t xml:space="preserve">Ohyama, T., Schneider-Mizell, C. M., Fetter, R. D., Aleman, J. V., Franconville, R., Rivera-Alba, M., … Zlatic, M. (2015). A multilevel multimodal circuit enhances action selection in drosophila.</w:t>
      </w:r>
      <w:r>
        <w:t xml:space="preserve"> </w:t>
      </w:r>
      <w:r>
        <w:rPr>
          <w:i/>
          <w:iCs/>
        </w:rPr>
        <w:t xml:space="preserve">Nature</w:t>
      </w:r>
      <w:r>
        <w:t xml:space="preserve">,</w:t>
      </w:r>
      <w:r>
        <w:t xml:space="preserve"> </w:t>
      </w:r>
      <w:r>
        <w:rPr>
          <w:i/>
          <w:iCs/>
        </w:rPr>
        <w:t xml:space="preserve">520</w:t>
      </w:r>
      <w:r>
        <w:t xml:space="preserve">(7549), 633–639.</w:t>
      </w:r>
      <w:r>
        <w:t xml:space="preserve"> </w:t>
      </w:r>
      <w:hyperlink r:id="rId102">
        <w:r>
          <w:rPr>
            <w:rStyle w:val="Hyperlink"/>
          </w:rPr>
          <w:t xml:space="preserve">https://doi.org/10.1038/nature14297</w:t>
        </w:r>
      </w:hyperlink>
    </w:p>
    <w:bookmarkEnd w:id="103"/>
    <w:bookmarkStart w:id="105" w:name="ref-Schlegel2016"/>
    <w:p>
      <w:pPr>
        <w:pStyle w:val="Bibliography"/>
      </w:pPr>
      <w:r>
        <w:t xml:space="preserve">Schlegel, P., Texada, M. J., Miroschnikow, A., Schoofs, A., Hückesfeld, S., Peters, M., … Pankratz, M. J. (2016). Synaptic transmission parallels neuromodulation in a central food-intake circuit.</w:t>
      </w:r>
      <w:r>
        <w:t xml:space="preserve"> </w:t>
      </w:r>
      <w:r>
        <w:rPr>
          <w:i/>
          <w:iCs/>
        </w:rPr>
        <w:t xml:space="preserve">eLife</w:t>
      </w:r>
      <w:r>
        <w:t xml:space="preserve">,</w:t>
      </w:r>
      <w:r>
        <w:t xml:space="preserve"> </w:t>
      </w:r>
      <w:r>
        <w:rPr>
          <w:i/>
          <w:iCs/>
        </w:rPr>
        <w:t xml:space="preserve">5</w:t>
      </w:r>
      <w:r>
        <w:t xml:space="preserve">.</w:t>
      </w:r>
      <w:r>
        <w:t xml:space="preserve"> </w:t>
      </w:r>
      <w:hyperlink r:id="rId104">
        <w:r>
          <w:rPr>
            <w:rStyle w:val="Hyperlink"/>
          </w:rPr>
          <w:t xml:space="preserve">https://doi.org/10.7554/elife.16799</w:t>
        </w:r>
      </w:hyperlink>
    </w:p>
    <w:bookmarkEnd w:id="105"/>
    <w:bookmarkStart w:id="107" w:name="ref-Takagi2017"/>
    <w:p>
      <w:pPr>
        <w:pStyle w:val="Bibliography"/>
      </w:pPr>
      <w:r>
        <w:t xml:space="preserve">Takagi, S., Cocanougher, B. T., Niki, S., Miyamoto, D., Kohsaka, H., Kazama, H., … Nose, A. (2017). Divergent connectivity of homologous command-like neurons mediates segment-specific touch responses in drosophila.</w:t>
      </w:r>
      <w:r>
        <w:t xml:space="preserve"> </w:t>
      </w:r>
      <w:r>
        <w:rPr>
          <w:i/>
          <w:iCs/>
        </w:rPr>
        <w:t xml:space="preserve">Neuron</w:t>
      </w:r>
      <w:r>
        <w:t xml:space="preserve">,</w:t>
      </w:r>
      <w:r>
        <w:t xml:space="preserve"> </w:t>
      </w:r>
      <w:r>
        <w:rPr>
          <w:i/>
          <w:iCs/>
        </w:rPr>
        <w:t xml:space="preserve">96</w:t>
      </w:r>
      <w:r>
        <w:t xml:space="preserve">(6), 1373–1387.e6.</w:t>
      </w:r>
      <w:r>
        <w:t xml:space="preserve"> </w:t>
      </w:r>
      <w:hyperlink r:id="rId106">
        <w:r>
          <w:rPr>
            <w:rStyle w:val="Hyperlink"/>
          </w:rPr>
          <w:t xml:space="preserve">https://doi.org/10.1016/j.neuron.2017.10.030</w:t>
        </w:r>
      </w:hyperlink>
    </w:p>
    <w:bookmarkEnd w:id="107"/>
    <w:bookmarkStart w:id="109" w:name="ref-Tastekin2018"/>
    <w:p>
      <w:pPr>
        <w:pStyle w:val="Bibliography"/>
      </w:pPr>
      <w:r>
        <w:t xml:space="preserve">Tastekin, I., Khandelwal, A., Tadres, D., Fessner, N. D., Truman, J. W., Zlatic, M., … Louis, M. (2018). Sensorimotor pathway controlling stopping behavior during chemotaxis in the drosophila melanogaster larva.</w:t>
      </w:r>
      <w:r>
        <w:t xml:space="preserve"> </w:t>
      </w:r>
      <w:r>
        <w:rPr>
          <w:i/>
          <w:iCs/>
        </w:rPr>
        <w:t xml:space="preserve">eLife</w:t>
      </w:r>
      <w:r>
        <w:t xml:space="preserve">,</w:t>
      </w:r>
      <w:r>
        <w:t xml:space="preserve"> </w:t>
      </w:r>
      <w:r>
        <w:rPr>
          <w:i/>
          <w:iCs/>
        </w:rPr>
        <w:t xml:space="preserve">7</w:t>
      </w:r>
      <w:r>
        <w:t xml:space="preserve">.</w:t>
      </w:r>
      <w:r>
        <w:t xml:space="preserve"> </w:t>
      </w:r>
      <w:hyperlink r:id="rId108">
        <w:r>
          <w:rPr>
            <w:rStyle w:val="Hyperlink"/>
          </w:rPr>
          <w:t xml:space="preserve">https://doi.org/10.7554/elife.38740</w:t>
        </w:r>
      </w:hyperlink>
    </w:p>
    <w:bookmarkEnd w:id="109"/>
    <w:bookmarkStart w:id="111" w:name="ref-Wreden2017"/>
    <w:p>
      <w:pPr>
        <w:pStyle w:val="Bibliography"/>
      </w:pPr>
      <w:r>
        <w:t xml:space="preserve">Wreden, C. C., Meng, J. L., Feng, W., Chi, W., Marshall, Z. D., &amp; Heckscher, E. S. (2017). Temporal cohorts of lineage-related neurons perform analogous functions in distinct sensorimotor circuits.</w:t>
      </w:r>
      <w:r>
        <w:t xml:space="preserve"> </w:t>
      </w:r>
      <w:r>
        <w:rPr>
          <w:i/>
          <w:iCs/>
        </w:rPr>
        <w:t xml:space="preserve">Current Biology</w:t>
      </w:r>
      <w:r>
        <w:t xml:space="preserve">,</w:t>
      </w:r>
      <w:r>
        <w:t xml:space="preserve"> </w:t>
      </w:r>
      <w:r>
        <w:rPr>
          <w:i/>
          <w:iCs/>
        </w:rPr>
        <w:t xml:space="preserve">27</w:t>
      </w:r>
      <w:r>
        <w:t xml:space="preserve">(10), 1521–1528.e4.</w:t>
      </w:r>
      <w:r>
        <w:t xml:space="preserve"> </w:t>
      </w:r>
      <w:hyperlink r:id="rId110">
        <w:r>
          <w:rPr>
            <w:rStyle w:val="Hyperlink"/>
          </w:rPr>
          <w:t xml:space="preserve">https://doi.org/10.1016/j.cub.2017.04.024</w:t>
        </w:r>
      </w:hyperlink>
    </w:p>
    <w:bookmarkEnd w:id="111"/>
    <w:bookmarkStart w:id="113" w:name="ref-Zarin2019"/>
    <w:p>
      <w:pPr>
        <w:pStyle w:val="Bibliography"/>
      </w:pPr>
      <w:r>
        <w:t xml:space="preserve">Zarin, A. A., Mark, B., Cardona, A., Litwin-Kumar, A., &amp; Doe, C. Q. (2019). A multilayer circuit architecture for the generation of distinct locomotor behaviors in drosophila.</w:t>
      </w:r>
      <w:r>
        <w:t xml:space="preserve"> </w:t>
      </w:r>
      <w:r>
        <w:rPr>
          <w:i/>
          <w:iCs/>
        </w:rPr>
        <w:t xml:space="preserve">eLife</w:t>
      </w:r>
      <w:r>
        <w:t xml:space="preserve">,</w:t>
      </w:r>
      <w:r>
        <w:t xml:space="preserve"> </w:t>
      </w:r>
      <w:r>
        <w:rPr>
          <w:i/>
          <w:iCs/>
        </w:rPr>
        <w:t xml:space="preserve">8</w:t>
      </w:r>
      <w:r>
        <w:t xml:space="preserve">.</w:t>
      </w:r>
      <w:r>
        <w:t xml:space="preserve"> </w:t>
      </w:r>
      <w:hyperlink r:id="rId112">
        <w:r>
          <w:rPr>
            <w:rStyle w:val="Hyperlink"/>
          </w:rPr>
          <w:t xml:space="preserve">https://doi.org/10.7554/elife.51781</w:t>
        </w:r>
      </w:hyperlink>
    </w:p>
    <w:bookmarkEnd w:id="113"/>
    <w:bookmarkStart w:id="115" w:name="ref-Zwart2016"/>
    <w:p>
      <w:pPr>
        <w:pStyle w:val="Bibliography"/>
      </w:pPr>
      <w:r>
        <w:t xml:space="preserve">Zwart, M. F., Pulver, S. R., Truman, J. W., Fushiki, A., Fetter, R. D., Cardona, A., &amp; Landgraf, M. (2016). Selective inhibition mediates the sequential recruitment of motor pools.</w:t>
      </w:r>
      <w:r>
        <w:t xml:space="preserve"> </w:t>
      </w:r>
      <w:r>
        <w:rPr>
          <w:i/>
          <w:iCs/>
        </w:rPr>
        <w:t xml:space="preserve">Neuron</w:t>
      </w:r>
      <w:r>
        <w:t xml:space="preserve">,</w:t>
      </w:r>
      <w:r>
        <w:t xml:space="preserve"> </w:t>
      </w:r>
      <w:r>
        <w:rPr>
          <w:i/>
          <w:iCs/>
        </w:rPr>
        <w:t xml:space="preserve">91</w:t>
      </w:r>
      <w:r>
        <w:t xml:space="preserve">(3), 615–628.</w:t>
      </w:r>
      <w:r>
        <w:t xml:space="preserve"> </w:t>
      </w:r>
      <w:hyperlink r:id="rId114">
        <w:r>
          <w:rPr>
            <w:rStyle w:val="Hyperlink"/>
          </w:rPr>
          <w:t xml:space="preserve">https://doi.org/10.1016/j.neuron.2016.06.031</w:t>
        </w:r>
      </w:hyperlink>
    </w:p>
    <w:bookmarkEnd w:id="115"/>
    <w:bookmarkEnd w:id="116"/>
    <w:bookmarkEnd w:id="1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29" Target="media/rId29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hyperlink" Id="rId26" Target="assets/catmaid/Add Neurons from your Lineage to the Selection Table.mp4" TargetMode="External" /><Relationship Type="http://schemas.openxmlformats.org/officeDocument/2006/relationships/hyperlink" Id="rId45" Target="assets/catmaid/Export a Movie.mp4" TargetMode="External" /><Relationship Type="http://schemas.openxmlformats.org/officeDocument/2006/relationships/hyperlink" Id="rId33" Target="assets/catmaid/Rotate View Turn on z Plane.mp4" TargetMode="External" /><Relationship Type="http://schemas.openxmlformats.org/officeDocument/2006/relationships/hyperlink" Id="rId42" Target="assets/catmaid/Show a Connectivity Graph.mp4" TargetMode="External" /><Relationship Type="http://schemas.openxmlformats.org/officeDocument/2006/relationships/hyperlink" Id="rId21" Target="catmaid.qmd" TargetMode="External" /><Relationship Type="http://schemas.openxmlformats.org/officeDocument/2006/relationships/hyperlink" Id="rId20" Target="http://tinyurl.com/larval-cns" TargetMode="External" /><Relationship Type="http://schemas.openxmlformats.org/officeDocument/2006/relationships/hyperlink" Id="rId92" Target="https://doi.org/10.1016/j.cell.2012.11.049" TargetMode="External" /><Relationship Type="http://schemas.openxmlformats.org/officeDocument/2006/relationships/hyperlink" Id="rId86" Target="https://doi.org/10.1016/j.cell.2016.09.009" TargetMode="External" /><Relationship Type="http://schemas.openxmlformats.org/officeDocument/2006/relationships/hyperlink" Id="rId110" Target="https://doi.org/10.1016/j.cub.2017.04.024" TargetMode="External" /><Relationship Type="http://schemas.openxmlformats.org/officeDocument/2006/relationships/hyperlink" Id="rId66" Target="https://doi.org/10.1016/j.cub.2018.12.012" TargetMode="External" /><Relationship Type="http://schemas.openxmlformats.org/officeDocument/2006/relationships/hyperlink" Id="rId88" Target="https://doi.org/10.1016/j.cub.2019.01.009" TargetMode="External" /><Relationship Type="http://schemas.openxmlformats.org/officeDocument/2006/relationships/hyperlink" Id="rId84" Target="https://doi.org/10.1016/j.cub.2021.10.069" TargetMode="External" /><Relationship Type="http://schemas.openxmlformats.org/officeDocument/2006/relationships/hyperlink" Id="rId82" Target="https://doi.org/10.1016/j.neuron.2015.09.009" TargetMode="External" /><Relationship Type="http://schemas.openxmlformats.org/officeDocument/2006/relationships/hyperlink" Id="rId114" Target="https://doi.org/10.1016/j.neuron.2016.06.031" TargetMode="External" /><Relationship Type="http://schemas.openxmlformats.org/officeDocument/2006/relationships/hyperlink" Id="rId106" Target="https://doi.org/10.1016/j.neuron.2017.10.030" TargetMode="External" /><Relationship Type="http://schemas.openxmlformats.org/officeDocument/2006/relationships/hyperlink" Id="rId102" Target="https://doi.org/10.1038/nature14297" TargetMode="External" /><Relationship Type="http://schemas.openxmlformats.org/officeDocument/2006/relationships/hyperlink" Id="rId74" Target="https://doi.org/10.1038/nature23455" TargetMode="External" /><Relationship Type="http://schemas.openxmlformats.org/officeDocument/2006/relationships/hyperlink" Id="rId90" Target="https://doi.org/10.1038/s41467-019-10695-y" TargetMode="External" /><Relationship Type="http://schemas.openxmlformats.org/officeDocument/2006/relationships/hyperlink" Id="rId76" Target="https://doi.org/10.1038/s41593-020-0607-9" TargetMode="External" /><Relationship Type="http://schemas.openxmlformats.org/officeDocument/2006/relationships/hyperlink" Id="rId98" Target="https://doi.org/10.1371/journal.pgen.1008589" TargetMode="External" /><Relationship Type="http://schemas.openxmlformats.org/officeDocument/2006/relationships/hyperlink" Id="rId78" Target="https://doi.org/10.7554/elife.13253" TargetMode="External" /><Relationship Type="http://schemas.openxmlformats.org/officeDocument/2006/relationships/hyperlink" Id="rId68" Target="https://doi.org/10.7554/elife.14859" TargetMode="External" /><Relationship Type="http://schemas.openxmlformats.org/officeDocument/2006/relationships/hyperlink" Id="rId104" Target="https://doi.org/10.7554/elife.16799" TargetMode="External" /><Relationship Type="http://schemas.openxmlformats.org/officeDocument/2006/relationships/hyperlink" Id="rId70" Target="https://doi.org/10.7554/elife.26016" TargetMode="External" /><Relationship Type="http://schemas.openxmlformats.org/officeDocument/2006/relationships/hyperlink" Id="rId94" Target="https://doi.org/10.7554/elife.28387" TargetMode="External" /><Relationship Type="http://schemas.openxmlformats.org/officeDocument/2006/relationships/hyperlink" Id="rId80" Target="https://doi.org/10.7554/elife.29089" TargetMode="External" /><Relationship Type="http://schemas.openxmlformats.org/officeDocument/2006/relationships/hyperlink" Id="rId72" Target="https://doi.org/10.7554/elife.38554" TargetMode="External" /><Relationship Type="http://schemas.openxmlformats.org/officeDocument/2006/relationships/hyperlink" Id="rId108" Target="https://doi.org/10.7554/elife.38740" TargetMode="External" /><Relationship Type="http://schemas.openxmlformats.org/officeDocument/2006/relationships/hyperlink" Id="rId100" Target="https://doi.org/10.7554/elife.40247" TargetMode="External" /><Relationship Type="http://schemas.openxmlformats.org/officeDocument/2006/relationships/hyperlink" Id="rId112" Target="https://doi.org/10.7554/elife.51781" TargetMode="External" /><Relationship Type="http://schemas.openxmlformats.org/officeDocument/2006/relationships/hyperlink" Id="rId96" Target="https://doi.org/10.7554/elife.67510" TargetMode="External" /><Relationship Type="http://schemas.openxmlformats.org/officeDocument/2006/relationships/hyperlink" Id="rId28" Target="https://drive.google.com/file/d/1JPg-cPQN9i4YtiMbE0aHh8WyEgmsy7vX/view?usp=sharin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assets/catmaid/Add Neurons from your Lineage to the Selection Table.mp4" TargetMode="External" /><Relationship Type="http://schemas.openxmlformats.org/officeDocument/2006/relationships/hyperlink" Id="rId45" Target="assets/catmaid/Export a Movie.mp4" TargetMode="External" /><Relationship Type="http://schemas.openxmlformats.org/officeDocument/2006/relationships/hyperlink" Id="rId33" Target="assets/catmaid/Rotate View Turn on z Plane.mp4" TargetMode="External" /><Relationship Type="http://schemas.openxmlformats.org/officeDocument/2006/relationships/hyperlink" Id="rId42" Target="assets/catmaid/Show a Connectivity Graph.mp4" TargetMode="External" /><Relationship Type="http://schemas.openxmlformats.org/officeDocument/2006/relationships/hyperlink" Id="rId21" Target="catmaid.qmd" TargetMode="External" /><Relationship Type="http://schemas.openxmlformats.org/officeDocument/2006/relationships/hyperlink" Id="rId20" Target="http://tinyurl.com/larval-cns" TargetMode="External" /><Relationship Type="http://schemas.openxmlformats.org/officeDocument/2006/relationships/hyperlink" Id="rId92" Target="https://doi.org/10.1016/j.cell.2012.11.049" TargetMode="External" /><Relationship Type="http://schemas.openxmlformats.org/officeDocument/2006/relationships/hyperlink" Id="rId86" Target="https://doi.org/10.1016/j.cell.2016.09.009" TargetMode="External" /><Relationship Type="http://schemas.openxmlformats.org/officeDocument/2006/relationships/hyperlink" Id="rId110" Target="https://doi.org/10.1016/j.cub.2017.04.024" TargetMode="External" /><Relationship Type="http://schemas.openxmlformats.org/officeDocument/2006/relationships/hyperlink" Id="rId66" Target="https://doi.org/10.1016/j.cub.2018.12.012" TargetMode="External" /><Relationship Type="http://schemas.openxmlformats.org/officeDocument/2006/relationships/hyperlink" Id="rId88" Target="https://doi.org/10.1016/j.cub.2019.01.009" TargetMode="External" /><Relationship Type="http://schemas.openxmlformats.org/officeDocument/2006/relationships/hyperlink" Id="rId84" Target="https://doi.org/10.1016/j.cub.2021.10.069" TargetMode="External" /><Relationship Type="http://schemas.openxmlformats.org/officeDocument/2006/relationships/hyperlink" Id="rId82" Target="https://doi.org/10.1016/j.neuron.2015.09.009" TargetMode="External" /><Relationship Type="http://schemas.openxmlformats.org/officeDocument/2006/relationships/hyperlink" Id="rId114" Target="https://doi.org/10.1016/j.neuron.2016.06.031" TargetMode="External" /><Relationship Type="http://schemas.openxmlformats.org/officeDocument/2006/relationships/hyperlink" Id="rId106" Target="https://doi.org/10.1016/j.neuron.2017.10.030" TargetMode="External" /><Relationship Type="http://schemas.openxmlformats.org/officeDocument/2006/relationships/hyperlink" Id="rId102" Target="https://doi.org/10.1038/nature14297" TargetMode="External" /><Relationship Type="http://schemas.openxmlformats.org/officeDocument/2006/relationships/hyperlink" Id="rId74" Target="https://doi.org/10.1038/nature23455" TargetMode="External" /><Relationship Type="http://schemas.openxmlformats.org/officeDocument/2006/relationships/hyperlink" Id="rId90" Target="https://doi.org/10.1038/s41467-019-10695-y" TargetMode="External" /><Relationship Type="http://schemas.openxmlformats.org/officeDocument/2006/relationships/hyperlink" Id="rId76" Target="https://doi.org/10.1038/s41593-020-0607-9" TargetMode="External" /><Relationship Type="http://schemas.openxmlformats.org/officeDocument/2006/relationships/hyperlink" Id="rId98" Target="https://doi.org/10.1371/journal.pgen.1008589" TargetMode="External" /><Relationship Type="http://schemas.openxmlformats.org/officeDocument/2006/relationships/hyperlink" Id="rId78" Target="https://doi.org/10.7554/elife.13253" TargetMode="External" /><Relationship Type="http://schemas.openxmlformats.org/officeDocument/2006/relationships/hyperlink" Id="rId68" Target="https://doi.org/10.7554/elife.14859" TargetMode="External" /><Relationship Type="http://schemas.openxmlformats.org/officeDocument/2006/relationships/hyperlink" Id="rId104" Target="https://doi.org/10.7554/elife.16799" TargetMode="External" /><Relationship Type="http://schemas.openxmlformats.org/officeDocument/2006/relationships/hyperlink" Id="rId70" Target="https://doi.org/10.7554/elife.26016" TargetMode="External" /><Relationship Type="http://schemas.openxmlformats.org/officeDocument/2006/relationships/hyperlink" Id="rId94" Target="https://doi.org/10.7554/elife.28387" TargetMode="External" /><Relationship Type="http://schemas.openxmlformats.org/officeDocument/2006/relationships/hyperlink" Id="rId80" Target="https://doi.org/10.7554/elife.29089" TargetMode="External" /><Relationship Type="http://schemas.openxmlformats.org/officeDocument/2006/relationships/hyperlink" Id="rId72" Target="https://doi.org/10.7554/elife.38554" TargetMode="External" /><Relationship Type="http://schemas.openxmlformats.org/officeDocument/2006/relationships/hyperlink" Id="rId108" Target="https://doi.org/10.7554/elife.38740" TargetMode="External" /><Relationship Type="http://schemas.openxmlformats.org/officeDocument/2006/relationships/hyperlink" Id="rId100" Target="https://doi.org/10.7554/elife.40247" TargetMode="External" /><Relationship Type="http://schemas.openxmlformats.org/officeDocument/2006/relationships/hyperlink" Id="rId112" Target="https://doi.org/10.7554/elife.51781" TargetMode="External" /><Relationship Type="http://schemas.openxmlformats.org/officeDocument/2006/relationships/hyperlink" Id="rId96" Target="https://doi.org/10.7554/elife.67510" TargetMode="External" /><Relationship Type="http://schemas.openxmlformats.org/officeDocument/2006/relationships/hyperlink" Id="rId28" Target="https://drive.google.com/file/d/1JPg-cPQN9i4YtiMbE0aHh8WyEgmsy7vX/view?usp=shari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lineages in the larval VNC</dc:title>
  <dc:creator>Matthew Q. Clark</dc:creator>
  <cp:keywords/>
  <dcterms:created xsi:type="dcterms:W3CDTF">2026-04-10T15:31:23Z</dcterms:created>
  <dcterms:modified xsi:type="dcterms:W3CDTF">2026-04-10T15:31:23Z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-title">
    <vt:lpwstr>References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sl">
    <vt:lpwstr>../assets/apa-6th-edition.csl</vt:lpwstr>
  </property>
  <property fmtid="{D5CDD505-2E9C-101B-9397-08002B2CF9AE}" pid="8" name="git-version">
    <vt:lpwstr>ae0a430</vt:lpwstr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lightbox">
    <vt:lpwstr>True</vt:lpwstr>
  </property>
  <property fmtid="{D5CDD505-2E9C-101B-9397-08002B2CF9AE}" pid="14" name="toc-title">
    <vt:lpwstr>Table of contents</vt:lpwstr>
  </property>
</Properties>
</file>